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50089-2022 i Ragunda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