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20477-2020 i Ragunda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