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dokument behandlar höga naturvärden i avverkningsanmälan A 45969-2023 i Ragunda kommun. Denna avverkningsanmälan inkom 2023-09-26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