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978-2024 i Ragunda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