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53989-2024 i Ragunda kommun</w:t>
      </w:r>
    </w:p>
    <w:p>
      <w:r>
        <w:t>Denna tillsynsbegäran behandlar höga naturvärden i avverkningsanmälan A 53989-2024 i Ragunda kommun som inkom 2024-11-20 och omfattar 7,2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989-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6979515, E 575664 i SWEREF 99 TM.</w:t>
      </w:r>
    </w:p>
    <w:p>
      <w:r>
        <w:t>Inom 25 meter från avverkningsanmälan finns fynd av 4 naturvårdsarter, varav 2 är rödlistade, 3 är typiska (T) och 2 är signalarter (S): lunglav (NT, T), vitgrynig nållav (NT), korallblylav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