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dokument behandlar höga naturvärden i avverkningsanmälan A 45035-2023 i Ragunda kommun. Denna avverkningsanmälan inkom 2023-09-22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