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40170-2024 i Ragunda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