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11 naturvårdsarter, varav 6 är rödlistade, 4 är fridlysta, 4 är typiska (T) och 1 är signalart (S): violett guldvinge (VU, §4a), ängsblåvinge (VU), berggräsfjäril (NT), klådris (NT), månlåsbräken (NT), slåtterfibbla (NT, T), grönkulla (S, T, §8), bergsslok (T), kattfot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