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3-2024 i Ragunda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