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38-2022 i Ragunda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