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gammelgransskål (NT), garnlav (NT), lunglav (NT), mörk kolflarnlav (NT), nordlig nållav (NT), orange taggsvamp (NT), reliktbock (NT), vaddporing (NT), vedskivlav (NT), bårdlav (S), dropptaggsvamp (S), korallblylav (S) och spindelblomster (S,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