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 och inom 8 meter från avverkningsanmälan finns fynd av 6 naturvårdsarter, varav 3 är rödlistade, 6 är typiska (T) och 3 är signalarter (S): lunglav (NT, T), skrovellav (NT, T), vedtrappmossa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