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36-2024 i Ragund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