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1960-2025 i Ragund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