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5 naturvårdsarter, varav 1 är rödlistad, 4 är fridlysta och 1 är signalart (S): brunklöver (NT), tvåblad (S, §8), brudsporre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