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 och inom 8 meter från avverkningsanmälan finns fynd av 6 naturvårdsarter, varav 3 är rödlistade, 6 är typiska (T) och 3 är signalarter (S): lunglav (NT, T), skrovellav (NT, T), vedtrappmossa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vedtrappmossa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