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5-2024 i Ragund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