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32904-2024 i Ragunda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