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18-2020 i Ragund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