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251-2025 i Ragunda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