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klagomål behandlar höga naturvärden i avverkningsanmälan A 45021-2023 i Ragunda kommun som inkom 2023-09-21 och omfattar 1,6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7036417, E 545840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