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samrådsanmälan S 1190-2026 i Ragunda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