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40826-2023 i Ragunda kommun</w:t>
      </w:r>
    </w:p>
    <w:p>
      <w:r>
        <w:t>Denna tillsynsbegäran behandlar höga naturvärden i avverkningsanmälan A 40826-2023 i Ragunda kommun som inkom 2023-09-02 och omfattar 4,5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A 40826-2023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7001376, E 538575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