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18001-2024 i Ragunda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