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50-2025 i Ragunda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