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48264-2024 i Ragunda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