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15379-2024 i Ragunda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