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17043-2022 i Ragund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