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62106-2023 i Ragunda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