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197-2026 i Ragunda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