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som inkom 2024-04-15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