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dokument behandlar höga naturvärden i avverkningsanmälan A 21853-2026 i Ragunda kommun som inkom 2026-05-08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gammelgransskål (NT, T) och nordisk stormhatt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6991738, E 534676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