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som inkom 2025-05-19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