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dokument behandlar höga naturvärden i avverkningsanmälan A 25059-2026 i Ragunda kommun som inkom 2026-06-01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garnlav (VU, T), gammelgransskål (NT, T) och korallrot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8346" cy="5688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28346"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7021610, E 548501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