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som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knärot (VU, T, §8), gammelgransskål (NT, T), kortskaftad ärgspik (NT), mörk kolflarnlav (NT), vedtrappmossa (NT, T) och gytterlav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