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dokument behandlar höga naturvärden i avverkningsanmälan A 28173-2024 i Ragunda kommun som inkom 2024-07-03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garnlav (VU, T), gammelgransskål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7034799, E 554017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