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dokument behandlar höga naturvärden i avverkningsanmälan A 43960-2023 i Ragunda kommun som inkom 2023-09-18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lavskrika (NT, T, §4), vedflikmossa (NT), vedtrappmossa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