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som inkom 2025-04-22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6985872, E 588867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