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som inkom 2025-04-22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