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som inkom 2025-05-02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6984909, E 591564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garnlav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