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som inkom 2025-05-23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6984782, E 593185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