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Detta dokument behandlar höga naturvärden i avverkningsanmälan A 25702-2026 i Ragunda kommun som inkom 2026-06-05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7030331, E 527108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kransrams (S, T) och källmossor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