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som inkom 2025-06-30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6987595, E 587750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