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Detta dokument behandlar höga naturvärden i avverkningsanmälan A 43107-2023 i Ragunda kommun som inkom 2023-09-13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7011452, E 569112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14 naturvårdsarter hittats: garnlav (VU, T), gräddporing (VU, T), blanksvart spiklav (NT), dropptaggsvamp (NT, T), dvärgbägarlav (NT, T), kolflarnlav (NT, T), kortskaftad ärgspik (NT), lunglav (NT, T), mörk kolflarnlav (NT), ullticka (NT, T), vedskivlav (NT, T), vitgrynig nållav (NT), stuplav (S, T) och svavelriska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