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Detta dokument behandlar höga naturvärden i avverkningsanmälan A 4839-2026 i Ragunda kommun som inkom 2026-01-26 och omfattar 51,0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7028759, E 549538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