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Detta dokument behandlar höga naturvärden i avverkningsanmälan A 48429-2023 i Ragunda kommun som inkom 2023-10-06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