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inom 9 meter från avverkningsanmälan A 18375-2022 i Ragunda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