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Denna tillsynsbegäran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3 naturvårdsarter, varav 3 är fridlysta och 1 är signalart (S): tvåblad (S, §8), fjällvråk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