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16 naturvårdsarter, varav 7 är rödlistade, 4 är fridlysta, 14 är typiska (T) och 7 är signalarter (S): garnlav (VU, T), knärot (VU, T, §8), dropptaggsvamp (NT, T), kortskaftad ärgspik (NT),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