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dokument behandlar höga naturvärden i avverkningsanmälan A 10410-2026 i Ragunda kommun som inkom 2026-02-24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aspgelélav (VU, T), vedtrappmossa (NT, T), bårdlav (S,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7020503, E 553108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